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737" w:rsidRPr="00BD1202" w:rsidRDefault="00EF31B2" w:rsidP="00EC5737">
      <w:pPr>
        <w:jc w:val="center"/>
        <w:rPr>
          <w:sz w:val="28"/>
          <w:szCs w:val="28"/>
        </w:rPr>
      </w:pPr>
      <w:r>
        <w:rPr>
          <w:b/>
          <w:sz w:val="28"/>
          <w:szCs w:val="28"/>
        </w:rPr>
        <w:t>Camaiore</w:t>
      </w:r>
      <w:r w:rsidR="00FF13BA">
        <w:rPr>
          <w:b/>
          <w:sz w:val="28"/>
          <w:szCs w:val="28"/>
        </w:rPr>
        <w:t xml:space="preserve"> – Visita guidata</w:t>
      </w:r>
    </w:p>
    <w:p w:rsidR="00D04A14" w:rsidRDefault="00D04A14" w:rsidP="00EC5737">
      <w:pPr>
        <w:spacing w:before="100" w:beforeAutospacing="1" w:after="100" w:afterAutospacing="1"/>
        <w:jc w:val="both"/>
        <w:rPr>
          <w:rFonts w:eastAsia="Times New Roman" w:cs="Calibri"/>
          <w:b/>
          <w:sz w:val="20"/>
          <w:szCs w:val="20"/>
        </w:rPr>
      </w:pPr>
    </w:p>
    <w:p w:rsidR="005847A4" w:rsidRPr="005847A4" w:rsidRDefault="00EF31B2" w:rsidP="00EC5737">
      <w:pPr>
        <w:spacing w:before="100" w:beforeAutospacing="1" w:after="100" w:afterAutospacing="1"/>
        <w:jc w:val="both"/>
        <w:rPr>
          <w:rFonts w:eastAsia="Times New Roman" w:cs="Calibri"/>
          <w:b/>
          <w:sz w:val="32"/>
          <w:szCs w:val="32"/>
        </w:rPr>
      </w:pPr>
      <w:r>
        <w:rPr>
          <w:rFonts w:eastAsia="Times New Roman" w:cs="Calibri"/>
          <w:b/>
          <w:sz w:val="32"/>
          <w:szCs w:val="32"/>
        </w:rPr>
        <w:t xml:space="preserve">Passeggiata lungo la Via Francigena e visita alla Badia di San Pietro </w:t>
      </w:r>
    </w:p>
    <w:p w:rsidR="00FF13BA" w:rsidRPr="004C587C" w:rsidRDefault="00FF13BA" w:rsidP="00483961">
      <w:pPr>
        <w:spacing w:before="100" w:beforeAutospacing="1" w:after="100" w:afterAutospacing="1"/>
        <w:jc w:val="both"/>
        <w:rPr>
          <w:rFonts w:eastAsia="Times New Roman" w:cstheme="minorHAnsi"/>
          <w:b/>
          <w:sz w:val="20"/>
          <w:szCs w:val="20"/>
        </w:rPr>
      </w:pPr>
      <w:r w:rsidRPr="004C587C">
        <w:rPr>
          <w:rFonts w:eastAsia="Times New Roman" w:cstheme="minorHAnsi"/>
          <w:b/>
          <w:sz w:val="20"/>
          <w:szCs w:val="20"/>
        </w:rPr>
        <w:t xml:space="preserve">Accompagnatore: </w:t>
      </w:r>
      <w:r w:rsidR="00EF31B2">
        <w:rPr>
          <w:rStyle w:val="Enfasigrassetto"/>
          <w:rFonts w:cstheme="minorHAnsi"/>
          <w:sz w:val="20"/>
          <w:szCs w:val="20"/>
        </w:rPr>
        <w:t xml:space="preserve">LUCA SANTINI, storico </w:t>
      </w:r>
    </w:p>
    <w:p w:rsidR="00FF13BA" w:rsidRPr="004C587C" w:rsidRDefault="00FF13BA" w:rsidP="00483961">
      <w:pPr>
        <w:spacing w:before="100" w:beforeAutospacing="1" w:after="100" w:afterAutospacing="1"/>
        <w:jc w:val="both"/>
        <w:rPr>
          <w:rFonts w:cstheme="minorHAnsi"/>
          <w:b/>
          <w:sz w:val="20"/>
          <w:szCs w:val="20"/>
        </w:rPr>
      </w:pPr>
      <w:r w:rsidRPr="004C587C">
        <w:rPr>
          <w:rFonts w:cstheme="minorHAnsi"/>
          <w:b/>
          <w:sz w:val="20"/>
          <w:szCs w:val="20"/>
        </w:rPr>
        <w:t>Partenza ore 1</w:t>
      </w:r>
      <w:r w:rsidR="00EF31B2">
        <w:rPr>
          <w:rFonts w:cstheme="minorHAnsi"/>
          <w:b/>
          <w:sz w:val="20"/>
          <w:szCs w:val="20"/>
        </w:rPr>
        <w:t>8</w:t>
      </w:r>
      <w:r w:rsidRPr="004C587C">
        <w:rPr>
          <w:rFonts w:cstheme="minorHAnsi"/>
          <w:b/>
          <w:sz w:val="20"/>
          <w:szCs w:val="20"/>
        </w:rPr>
        <w:t>.00</w:t>
      </w:r>
    </w:p>
    <w:p w:rsidR="00FF13BA" w:rsidRPr="004C587C" w:rsidRDefault="00FF13BA" w:rsidP="00483961">
      <w:pPr>
        <w:spacing w:before="100" w:beforeAutospacing="1" w:after="100" w:afterAutospacing="1"/>
        <w:jc w:val="both"/>
        <w:rPr>
          <w:rStyle w:val="ox-5ac6404e67-ox-245eb8ad40-ox-8da1261e40-906410109-11082018"/>
          <w:rFonts w:ascii="Arial" w:hAnsi="Arial" w:cs="Arial"/>
          <w:sz w:val="20"/>
          <w:szCs w:val="20"/>
        </w:rPr>
      </w:pPr>
      <w:r w:rsidRPr="004C587C">
        <w:rPr>
          <w:rFonts w:cstheme="minorHAnsi"/>
          <w:b/>
          <w:sz w:val="20"/>
          <w:szCs w:val="20"/>
        </w:rPr>
        <w:t>Punto di ritrovo</w:t>
      </w:r>
      <w:r w:rsidRPr="004C587C">
        <w:rPr>
          <w:rFonts w:ascii="Arial" w:hAnsi="Arial" w:cs="Arial"/>
          <w:b/>
          <w:sz w:val="20"/>
          <w:szCs w:val="20"/>
        </w:rPr>
        <w:t xml:space="preserve">: </w:t>
      </w:r>
      <w:r w:rsidR="005A6253" w:rsidRPr="004C587C">
        <w:rPr>
          <w:rStyle w:val="ox-5ac6404e67-ox-245eb8ad40-ox-8da1261e40-906410109-11082018"/>
          <w:rFonts w:cstheme="minorHAnsi"/>
          <w:sz w:val="20"/>
          <w:szCs w:val="20"/>
        </w:rPr>
        <w:t xml:space="preserve">Piazza </w:t>
      </w:r>
      <w:r w:rsidR="00EF31B2">
        <w:rPr>
          <w:rStyle w:val="ox-5ac6404e67-ox-245eb8ad40-ox-8da1261e40-906410109-11082018"/>
          <w:rFonts w:cstheme="minorHAnsi"/>
          <w:sz w:val="20"/>
          <w:szCs w:val="20"/>
        </w:rPr>
        <w:t>Diaz, Camaiore</w:t>
      </w:r>
    </w:p>
    <w:p w:rsidR="005847A4" w:rsidRPr="004C587C" w:rsidRDefault="00EF31B2" w:rsidP="00483961">
      <w:pPr>
        <w:spacing w:before="100" w:beforeAutospacing="1" w:after="100" w:afterAutospacing="1"/>
        <w:jc w:val="both"/>
        <w:rPr>
          <w:rFonts w:cstheme="minorHAnsi"/>
          <w:b/>
          <w:sz w:val="20"/>
          <w:szCs w:val="20"/>
        </w:rPr>
      </w:pPr>
      <w:r>
        <w:rPr>
          <w:rStyle w:val="ox-5ac6404e67-ox-245eb8ad40-ox-8da1261e40-906410109-11082018"/>
          <w:rFonts w:cstheme="minorHAnsi"/>
          <w:b/>
          <w:sz w:val="20"/>
          <w:szCs w:val="20"/>
        </w:rPr>
        <w:t>Passeggiata lungo la Via Francigena</w:t>
      </w:r>
    </w:p>
    <w:p w:rsidR="00773880" w:rsidRDefault="00183E6C" w:rsidP="005017BA">
      <w:pPr>
        <w:spacing w:after="0" w:line="240" w:lineRule="auto"/>
        <w:jc w:val="both"/>
        <w:rPr>
          <w:rFonts w:cstheme="minorHAnsi"/>
          <w:sz w:val="20"/>
          <w:szCs w:val="20"/>
        </w:rPr>
      </w:pPr>
      <w:r w:rsidRPr="004C587C">
        <w:rPr>
          <w:rFonts w:cstheme="minorHAnsi"/>
          <w:sz w:val="20"/>
          <w:szCs w:val="20"/>
        </w:rPr>
        <w:t>La visita guidata avrà inizio alle ore 1</w:t>
      </w:r>
      <w:r w:rsidR="00EF31B2">
        <w:rPr>
          <w:rFonts w:cstheme="minorHAnsi"/>
          <w:sz w:val="20"/>
          <w:szCs w:val="20"/>
        </w:rPr>
        <w:t>8</w:t>
      </w:r>
      <w:r w:rsidRPr="004C587C">
        <w:rPr>
          <w:rFonts w:cstheme="minorHAnsi"/>
          <w:sz w:val="20"/>
          <w:szCs w:val="20"/>
        </w:rPr>
        <w:t xml:space="preserve">.00 </w:t>
      </w:r>
      <w:r w:rsidR="005A6253" w:rsidRPr="004C587C">
        <w:rPr>
          <w:rFonts w:cstheme="minorHAnsi"/>
          <w:sz w:val="20"/>
          <w:szCs w:val="20"/>
        </w:rPr>
        <w:t xml:space="preserve">con partenza da Piazza </w:t>
      </w:r>
      <w:r w:rsidR="00EF31B2">
        <w:rPr>
          <w:rFonts w:cstheme="minorHAnsi"/>
          <w:sz w:val="20"/>
          <w:szCs w:val="20"/>
        </w:rPr>
        <w:t xml:space="preserve">Diaz, posta al centro del corso principale all’interno del borgo di Camaiore. Intorno alla piazza trovano posto altri edifici di pregio da segnalare: il Museo d’Arte Sacra, il Civico Museo Archeologico di Camaiore, e la Chiesa dei Dolori. </w:t>
      </w:r>
    </w:p>
    <w:p w:rsidR="00EF31B2" w:rsidRDefault="00EF31B2" w:rsidP="005017BA">
      <w:pPr>
        <w:spacing w:after="0" w:line="240" w:lineRule="auto"/>
        <w:jc w:val="both"/>
        <w:rPr>
          <w:rFonts w:cstheme="minorHAnsi"/>
          <w:sz w:val="20"/>
          <w:szCs w:val="20"/>
        </w:rPr>
      </w:pPr>
      <w:r>
        <w:rPr>
          <w:rFonts w:cstheme="minorHAnsi"/>
          <w:sz w:val="20"/>
          <w:szCs w:val="20"/>
        </w:rPr>
        <w:t>Siamo sul trac</w:t>
      </w:r>
      <w:r w:rsidR="00773880">
        <w:rPr>
          <w:rFonts w:cstheme="minorHAnsi"/>
          <w:sz w:val="20"/>
          <w:szCs w:val="20"/>
        </w:rPr>
        <w:t xml:space="preserve">ciato ufficiale della Via Francigena, antico itinerario di pellegrinaggio oggi meta di un turismo lento e vicino ai territori, e ripercorrendo le orme dei pellegrini raggiungeremo con una passeggiata di circa 1 km. </w:t>
      </w:r>
      <w:r>
        <w:rPr>
          <w:rFonts w:cstheme="minorHAnsi"/>
          <w:sz w:val="20"/>
          <w:szCs w:val="20"/>
        </w:rPr>
        <w:t>la Badia di San Pietro</w:t>
      </w:r>
      <w:r w:rsidR="00773880">
        <w:rPr>
          <w:rFonts w:cstheme="minorHAnsi"/>
          <w:sz w:val="20"/>
          <w:szCs w:val="20"/>
        </w:rPr>
        <w:t>,</w:t>
      </w:r>
      <w:r w:rsidR="005017BA">
        <w:rPr>
          <w:rFonts w:cstheme="minorHAnsi"/>
          <w:sz w:val="20"/>
          <w:szCs w:val="20"/>
        </w:rPr>
        <w:t xml:space="preserve"> importante luogo di culto, fu </w:t>
      </w:r>
      <w:r w:rsidR="00773880">
        <w:rPr>
          <w:rFonts w:cstheme="minorHAnsi"/>
          <w:sz w:val="20"/>
          <w:szCs w:val="20"/>
        </w:rPr>
        <w:t xml:space="preserve"> fondata intorno al VII secolo dai monaci benedettini</w:t>
      </w:r>
      <w:r w:rsidR="005017BA">
        <w:rPr>
          <w:rFonts w:cstheme="minorHAnsi"/>
          <w:sz w:val="20"/>
          <w:szCs w:val="20"/>
        </w:rPr>
        <w:t>.</w:t>
      </w:r>
    </w:p>
    <w:p w:rsidR="005017BA" w:rsidRDefault="005017BA" w:rsidP="005017BA">
      <w:pPr>
        <w:spacing w:after="0" w:line="240" w:lineRule="auto"/>
        <w:jc w:val="both"/>
        <w:rPr>
          <w:rFonts w:cstheme="minorHAnsi"/>
          <w:sz w:val="20"/>
          <w:szCs w:val="20"/>
        </w:rPr>
      </w:pPr>
    </w:p>
    <w:p w:rsidR="005017BA" w:rsidRPr="005017BA" w:rsidRDefault="005017BA" w:rsidP="005017BA">
      <w:pPr>
        <w:spacing w:after="0" w:line="240" w:lineRule="auto"/>
        <w:jc w:val="both"/>
        <w:rPr>
          <w:rFonts w:cstheme="minorHAnsi"/>
          <w:b/>
          <w:sz w:val="20"/>
          <w:szCs w:val="20"/>
        </w:rPr>
      </w:pPr>
      <w:r w:rsidRPr="005017BA">
        <w:rPr>
          <w:rFonts w:cstheme="minorHAnsi"/>
          <w:b/>
          <w:sz w:val="20"/>
          <w:szCs w:val="20"/>
        </w:rPr>
        <w:t>La Badia di San Pietro</w:t>
      </w:r>
    </w:p>
    <w:p w:rsidR="005017BA" w:rsidRDefault="005017BA" w:rsidP="005017BA">
      <w:pPr>
        <w:spacing w:after="0" w:line="240" w:lineRule="auto"/>
        <w:rPr>
          <w:rFonts w:eastAsia="Times New Roman" w:cstheme="minorHAnsi"/>
          <w:sz w:val="20"/>
          <w:szCs w:val="20"/>
        </w:rPr>
      </w:pPr>
      <w:r w:rsidRPr="005017BA">
        <w:rPr>
          <w:rFonts w:eastAsia="Times New Roman" w:cstheme="minorHAnsi"/>
          <w:sz w:val="20"/>
          <w:szCs w:val="20"/>
        </w:rPr>
        <w:t xml:space="preserve">Nei secoli successivi, l'abbazia divenne un importante complesso costituito dalla chiesa, dal campanile, dall'arco, dal cimitero e da un monastero cinto da mura merlate. </w:t>
      </w:r>
      <w:r>
        <w:rPr>
          <w:rFonts w:eastAsia="Times New Roman" w:cstheme="minorHAnsi"/>
          <w:sz w:val="20"/>
          <w:szCs w:val="20"/>
        </w:rPr>
        <w:t xml:space="preserve"> </w:t>
      </w:r>
    </w:p>
    <w:p w:rsidR="005017BA" w:rsidRPr="005017BA" w:rsidRDefault="005017BA" w:rsidP="005017BA">
      <w:pPr>
        <w:spacing w:after="0" w:line="240" w:lineRule="auto"/>
        <w:rPr>
          <w:rFonts w:eastAsia="Times New Roman" w:cstheme="minorHAnsi"/>
          <w:sz w:val="20"/>
          <w:szCs w:val="20"/>
        </w:rPr>
      </w:pPr>
      <w:r w:rsidRPr="005017BA">
        <w:rPr>
          <w:rFonts w:eastAsia="Times New Roman" w:cstheme="minorHAnsi"/>
          <w:sz w:val="20"/>
          <w:szCs w:val="20"/>
        </w:rPr>
        <w:t xml:space="preserve">Agli inizi del XII secolo la badia raggiunge il suo massimo splendore. L'abate aveva funzione di dirigente vescovile e civile sotto la protezione della Santa Sede. Sia per l'elargizione della contessa </w:t>
      </w:r>
      <w:hyperlink r:id="rId6" w:tooltip="Matilde di Canossa" w:history="1">
        <w:r w:rsidRPr="005017BA">
          <w:rPr>
            <w:rFonts w:eastAsia="Times New Roman" w:cstheme="minorHAnsi"/>
            <w:sz w:val="20"/>
            <w:szCs w:val="20"/>
          </w:rPr>
          <w:t>Matilde di Canossa</w:t>
        </w:r>
      </w:hyperlink>
      <w:r w:rsidRPr="005017BA">
        <w:rPr>
          <w:rFonts w:eastAsia="Times New Roman" w:cstheme="minorHAnsi"/>
          <w:sz w:val="20"/>
          <w:szCs w:val="20"/>
        </w:rPr>
        <w:t xml:space="preserve">, sia per le iniziative dei monaci stessi, la chiesa primitiva, che era costruita ad una sola navata con il pavimento ad un piano ed un altare in pietra, subì nel XII secolo una profonda trasformazione assumendo l'attuale aspetto architettonico. Vennero aggiunte le due navate laterali, il frontone, l'abside e la travatura a cavalletti del tetto. </w:t>
      </w:r>
    </w:p>
    <w:p w:rsidR="005017BA" w:rsidRPr="005017BA" w:rsidRDefault="005017BA" w:rsidP="005017BA">
      <w:pPr>
        <w:spacing w:after="0" w:line="240" w:lineRule="auto"/>
        <w:rPr>
          <w:rFonts w:eastAsia="Times New Roman" w:cstheme="minorHAnsi"/>
          <w:sz w:val="20"/>
          <w:szCs w:val="20"/>
        </w:rPr>
      </w:pPr>
      <w:r w:rsidRPr="005017BA">
        <w:rPr>
          <w:rFonts w:eastAsia="Times New Roman" w:cstheme="minorHAnsi"/>
          <w:sz w:val="20"/>
          <w:szCs w:val="20"/>
        </w:rPr>
        <w:t xml:space="preserve">Il complesso monastico nella prima metà del sec. XIII fu concesso ai monaci dell'ordine florense fondato da Gioacchino da Fiore. </w:t>
      </w:r>
      <w:r>
        <w:rPr>
          <w:rFonts w:eastAsia="Times New Roman" w:cstheme="minorHAnsi"/>
          <w:sz w:val="20"/>
          <w:szCs w:val="20"/>
        </w:rPr>
        <w:t xml:space="preserve"> </w:t>
      </w:r>
      <w:r w:rsidRPr="005017BA">
        <w:rPr>
          <w:rFonts w:eastAsia="Times New Roman" w:cstheme="minorHAnsi"/>
          <w:sz w:val="20"/>
          <w:szCs w:val="20"/>
        </w:rPr>
        <w:t xml:space="preserve">L'abbazia fu saccheggiata e incendiata, insieme all'abitato di Camaiore, per due volte: una prima, nel </w:t>
      </w:r>
      <w:hyperlink r:id="rId7" w:tooltip="1315" w:history="1">
        <w:r w:rsidRPr="005017BA">
          <w:rPr>
            <w:rFonts w:eastAsia="Times New Roman" w:cstheme="minorHAnsi"/>
            <w:sz w:val="20"/>
            <w:szCs w:val="20"/>
          </w:rPr>
          <w:t>1315</w:t>
        </w:r>
      </w:hyperlink>
      <w:r w:rsidRPr="005017BA">
        <w:rPr>
          <w:rFonts w:eastAsia="Times New Roman" w:cstheme="minorHAnsi"/>
          <w:sz w:val="20"/>
          <w:szCs w:val="20"/>
        </w:rPr>
        <w:t xml:space="preserve"> ad opera di Castruccio Antelminelli ed una seconda nel </w:t>
      </w:r>
      <w:hyperlink r:id="rId8" w:tooltip="1329" w:history="1">
        <w:r w:rsidRPr="005017BA">
          <w:rPr>
            <w:rFonts w:eastAsia="Times New Roman" w:cstheme="minorHAnsi"/>
            <w:sz w:val="20"/>
            <w:szCs w:val="20"/>
          </w:rPr>
          <w:t>1329</w:t>
        </w:r>
      </w:hyperlink>
      <w:r w:rsidRPr="005017BA">
        <w:rPr>
          <w:rFonts w:eastAsia="Times New Roman" w:cstheme="minorHAnsi"/>
          <w:sz w:val="20"/>
          <w:szCs w:val="20"/>
        </w:rPr>
        <w:t xml:space="preserve"> ad opera di Marco Visconti. </w:t>
      </w:r>
    </w:p>
    <w:p w:rsidR="005017BA" w:rsidRPr="005017BA" w:rsidRDefault="005017BA" w:rsidP="005017BA">
      <w:pPr>
        <w:spacing w:after="0" w:line="240" w:lineRule="auto"/>
        <w:rPr>
          <w:rFonts w:eastAsia="Times New Roman" w:cstheme="minorHAnsi"/>
          <w:sz w:val="20"/>
          <w:szCs w:val="20"/>
        </w:rPr>
      </w:pPr>
      <w:r w:rsidRPr="005017BA">
        <w:rPr>
          <w:rFonts w:eastAsia="Times New Roman" w:cstheme="minorHAnsi"/>
          <w:sz w:val="20"/>
          <w:szCs w:val="20"/>
        </w:rPr>
        <w:t xml:space="preserve">La chiesa presenta all'interno una pianta basilicale, con tre </w:t>
      </w:r>
      <w:hyperlink r:id="rId9" w:tooltip="Navata" w:history="1">
        <w:r w:rsidRPr="005017BA">
          <w:rPr>
            <w:rFonts w:eastAsia="Times New Roman" w:cstheme="minorHAnsi"/>
            <w:sz w:val="20"/>
            <w:szCs w:val="20"/>
          </w:rPr>
          <w:t>navate</w:t>
        </w:r>
      </w:hyperlink>
      <w:r w:rsidRPr="005017BA">
        <w:rPr>
          <w:rFonts w:eastAsia="Times New Roman" w:cstheme="minorHAnsi"/>
          <w:sz w:val="20"/>
          <w:szCs w:val="20"/>
        </w:rPr>
        <w:t xml:space="preserve"> coperte con </w:t>
      </w:r>
      <w:hyperlink r:id="rId10" w:tooltip="Capriata" w:history="1">
        <w:r w:rsidRPr="005017BA">
          <w:rPr>
            <w:rFonts w:eastAsia="Times New Roman" w:cstheme="minorHAnsi"/>
            <w:sz w:val="20"/>
            <w:szCs w:val="20"/>
          </w:rPr>
          <w:t>capriate</w:t>
        </w:r>
      </w:hyperlink>
      <w:r w:rsidRPr="005017BA">
        <w:rPr>
          <w:rFonts w:eastAsia="Times New Roman" w:cstheme="minorHAnsi"/>
          <w:sz w:val="20"/>
          <w:szCs w:val="20"/>
        </w:rPr>
        <w:t xml:space="preserve"> </w:t>
      </w:r>
      <w:hyperlink r:id="rId11" w:tooltip="Legno" w:history="1">
        <w:r w:rsidRPr="005017BA">
          <w:rPr>
            <w:rFonts w:eastAsia="Times New Roman" w:cstheme="minorHAnsi"/>
            <w:sz w:val="20"/>
            <w:szCs w:val="20"/>
          </w:rPr>
          <w:t>lignee</w:t>
        </w:r>
      </w:hyperlink>
      <w:r w:rsidRPr="005017BA">
        <w:rPr>
          <w:rFonts w:eastAsia="Times New Roman" w:cstheme="minorHAnsi"/>
          <w:sz w:val="20"/>
          <w:szCs w:val="20"/>
        </w:rPr>
        <w:t xml:space="preserve"> e divise da due file di </w:t>
      </w:r>
      <w:hyperlink r:id="rId12" w:tooltip="Arco a tutto sesto" w:history="1">
        <w:r w:rsidRPr="005017BA">
          <w:rPr>
            <w:rFonts w:eastAsia="Times New Roman" w:cstheme="minorHAnsi"/>
            <w:sz w:val="20"/>
            <w:szCs w:val="20"/>
          </w:rPr>
          <w:t>archi a tutto sesto</w:t>
        </w:r>
      </w:hyperlink>
      <w:r w:rsidRPr="005017BA">
        <w:rPr>
          <w:rFonts w:eastAsia="Times New Roman" w:cstheme="minorHAnsi"/>
          <w:sz w:val="20"/>
          <w:szCs w:val="20"/>
        </w:rPr>
        <w:t xml:space="preserve"> poggianti su </w:t>
      </w:r>
      <w:hyperlink r:id="rId13" w:tooltip="Pilastro" w:history="1">
        <w:r w:rsidRPr="005017BA">
          <w:rPr>
            <w:rFonts w:eastAsia="Times New Roman" w:cstheme="minorHAnsi"/>
            <w:sz w:val="20"/>
            <w:szCs w:val="20"/>
          </w:rPr>
          <w:t>pilastri</w:t>
        </w:r>
      </w:hyperlink>
      <w:r w:rsidRPr="005017BA">
        <w:rPr>
          <w:rFonts w:eastAsia="Times New Roman" w:cstheme="minorHAnsi"/>
          <w:sz w:val="20"/>
          <w:szCs w:val="20"/>
        </w:rPr>
        <w:t xml:space="preserve"> </w:t>
      </w:r>
      <w:hyperlink r:id="rId14" w:tooltip="Quadrilatero" w:history="1">
        <w:r w:rsidRPr="005017BA">
          <w:rPr>
            <w:rFonts w:eastAsia="Times New Roman" w:cstheme="minorHAnsi"/>
            <w:sz w:val="20"/>
            <w:szCs w:val="20"/>
          </w:rPr>
          <w:t>quadrangolari</w:t>
        </w:r>
      </w:hyperlink>
      <w:r w:rsidRPr="005017BA">
        <w:rPr>
          <w:rFonts w:eastAsia="Times New Roman" w:cstheme="minorHAnsi"/>
          <w:sz w:val="20"/>
          <w:szCs w:val="20"/>
        </w:rPr>
        <w:t xml:space="preserve">. Lungo le pareti, si aprono varie </w:t>
      </w:r>
      <w:hyperlink r:id="rId15" w:tooltip="Monofora" w:history="1">
        <w:r w:rsidRPr="005017BA">
          <w:rPr>
            <w:rFonts w:eastAsia="Times New Roman" w:cstheme="minorHAnsi"/>
            <w:sz w:val="20"/>
            <w:szCs w:val="20"/>
          </w:rPr>
          <w:t>monofore</w:t>
        </w:r>
      </w:hyperlink>
      <w:r w:rsidRPr="005017BA">
        <w:rPr>
          <w:rFonts w:eastAsia="Times New Roman" w:cstheme="minorHAnsi"/>
          <w:sz w:val="20"/>
          <w:szCs w:val="20"/>
        </w:rPr>
        <w:t xml:space="preserve"> che assicurano l'illuminazione naturale della chiesa. </w:t>
      </w:r>
    </w:p>
    <w:p w:rsidR="005017BA" w:rsidRPr="005017BA" w:rsidRDefault="005017BA" w:rsidP="005017BA">
      <w:pPr>
        <w:spacing w:after="0" w:line="240" w:lineRule="auto"/>
        <w:rPr>
          <w:rFonts w:eastAsia="Times New Roman" w:cstheme="minorHAnsi"/>
          <w:sz w:val="20"/>
          <w:szCs w:val="20"/>
        </w:rPr>
      </w:pPr>
      <w:r w:rsidRPr="005017BA">
        <w:rPr>
          <w:rFonts w:eastAsia="Times New Roman" w:cstheme="minorHAnsi"/>
          <w:sz w:val="20"/>
          <w:szCs w:val="20"/>
        </w:rPr>
        <w:t>La navata centrale termina con un'</w:t>
      </w:r>
      <w:hyperlink r:id="rId16" w:tooltip="Abside" w:history="1">
        <w:r w:rsidRPr="005017BA">
          <w:rPr>
            <w:rFonts w:eastAsia="Times New Roman" w:cstheme="minorHAnsi"/>
            <w:sz w:val="20"/>
            <w:szCs w:val="20"/>
          </w:rPr>
          <w:t>abside</w:t>
        </w:r>
      </w:hyperlink>
      <w:r w:rsidRPr="005017BA">
        <w:rPr>
          <w:rFonts w:eastAsia="Times New Roman" w:cstheme="minorHAnsi"/>
          <w:sz w:val="20"/>
          <w:szCs w:val="20"/>
        </w:rPr>
        <w:t xml:space="preserve"> </w:t>
      </w:r>
      <w:hyperlink r:id="rId17" w:tooltip="Semicerchio" w:history="1">
        <w:r w:rsidRPr="005017BA">
          <w:rPr>
            <w:rFonts w:eastAsia="Times New Roman" w:cstheme="minorHAnsi"/>
            <w:sz w:val="20"/>
            <w:szCs w:val="20"/>
          </w:rPr>
          <w:t>semicircolare</w:t>
        </w:r>
      </w:hyperlink>
      <w:r w:rsidRPr="005017BA">
        <w:rPr>
          <w:rFonts w:eastAsia="Times New Roman" w:cstheme="minorHAnsi"/>
          <w:sz w:val="20"/>
          <w:szCs w:val="20"/>
        </w:rPr>
        <w:t xml:space="preserve"> di sezione ed altezza leggermente minori. L'</w:t>
      </w:r>
      <w:hyperlink r:id="rId18" w:tooltip="Presbiterio" w:history="1">
        <w:r w:rsidRPr="005017BA">
          <w:rPr>
            <w:rFonts w:eastAsia="Times New Roman" w:cstheme="minorHAnsi"/>
            <w:sz w:val="20"/>
            <w:szCs w:val="20"/>
          </w:rPr>
          <w:t>area presbiterale</w:t>
        </w:r>
      </w:hyperlink>
      <w:r w:rsidRPr="005017BA">
        <w:rPr>
          <w:rFonts w:eastAsia="Times New Roman" w:cstheme="minorHAnsi"/>
          <w:sz w:val="20"/>
          <w:szCs w:val="20"/>
        </w:rPr>
        <w:t xml:space="preserve"> è rialzata di alcuni gradini rispetto al resto della chiesa ed è stata completamente rifatta in seguito dal </w:t>
      </w:r>
      <w:hyperlink r:id="rId19" w:tooltip="Concilio Vaticano II" w:history="1">
        <w:r w:rsidRPr="005017BA">
          <w:rPr>
            <w:rFonts w:eastAsia="Times New Roman" w:cstheme="minorHAnsi"/>
            <w:sz w:val="20"/>
            <w:szCs w:val="20"/>
          </w:rPr>
          <w:t>Concilio Vaticano II</w:t>
        </w:r>
      </w:hyperlink>
      <w:r w:rsidRPr="005017BA">
        <w:rPr>
          <w:rFonts w:eastAsia="Times New Roman" w:cstheme="minorHAnsi"/>
          <w:sz w:val="20"/>
          <w:szCs w:val="20"/>
        </w:rPr>
        <w:t>. In posizione avanzata, sulla sinistra, vi è l'</w:t>
      </w:r>
      <w:hyperlink r:id="rId20" w:tooltip="Ambone" w:history="1">
        <w:r w:rsidRPr="005017BA">
          <w:rPr>
            <w:rFonts w:eastAsia="Times New Roman" w:cstheme="minorHAnsi"/>
            <w:sz w:val="20"/>
            <w:szCs w:val="20"/>
          </w:rPr>
          <w:t>ambone</w:t>
        </w:r>
      </w:hyperlink>
      <w:r w:rsidRPr="005017BA">
        <w:rPr>
          <w:rFonts w:eastAsia="Times New Roman" w:cstheme="minorHAnsi"/>
          <w:sz w:val="20"/>
          <w:szCs w:val="20"/>
        </w:rPr>
        <w:t xml:space="preserve"> </w:t>
      </w:r>
      <w:hyperlink r:id="rId21" w:tooltip="Legno" w:history="1">
        <w:r w:rsidRPr="005017BA">
          <w:rPr>
            <w:rFonts w:eastAsia="Times New Roman" w:cstheme="minorHAnsi"/>
            <w:sz w:val="20"/>
            <w:szCs w:val="20"/>
          </w:rPr>
          <w:t>ligneo</w:t>
        </w:r>
      </w:hyperlink>
      <w:r w:rsidRPr="005017BA">
        <w:rPr>
          <w:rFonts w:eastAsia="Times New Roman" w:cstheme="minorHAnsi"/>
          <w:sz w:val="20"/>
          <w:szCs w:val="20"/>
        </w:rPr>
        <w:t xml:space="preserve"> scolpito, mentre al centro si trova l'</w:t>
      </w:r>
      <w:hyperlink r:id="rId22" w:tooltip="Altare maggiore" w:history="1">
        <w:r w:rsidRPr="005017BA">
          <w:rPr>
            <w:rFonts w:eastAsia="Times New Roman" w:cstheme="minorHAnsi"/>
            <w:sz w:val="20"/>
            <w:szCs w:val="20"/>
          </w:rPr>
          <w:t>altare maggiore</w:t>
        </w:r>
      </w:hyperlink>
      <w:r w:rsidRPr="005017BA">
        <w:rPr>
          <w:rFonts w:eastAsia="Times New Roman" w:cstheme="minorHAnsi"/>
          <w:sz w:val="20"/>
          <w:szCs w:val="20"/>
        </w:rPr>
        <w:t xml:space="preserve"> moderno, con alle sue spalle la sede presidenziale, costituita da scranni in legno decorati con motivi con archetti. Al di sopra dell'altare, pende dal soffitto un </w:t>
      </w:r>
      <w:r w:rsidRPr="005017BA">
        <w:rPr>
          <w:rFonts w:eastAsia="Times New Roman" w:cstheme="minorHAnsi"/>
          <w:i/>
          <w:iCs/>
          <w:sz w:val="20"/>
          <w:szCs w:val="20"/>
        </w:rPr>
        <w:t>Crocifisso</w:t>
      </w:r>
      <w:r w:rsidRPr="005017BA">
        <w:rPr>
          <w:rFonts w:eastAsia="Times New Roman" w:cstheme="minorHAnsi"/>
          <w:sz w:val="20"/>
          <w:szCs w:val="20"/>
        </w:rPr>
        <w:t xml:space="preserve"> dipinto. </w:t>
      </w:r>
    </w:p>
    <w:p w:rsidR="005017BA" w:rsidRDefault="005017BA" w:rsidP="005017BA">
      <w:pPr>
        <w:spacing w:after="0" w:line="240" w:lineRule="auto"/>
        <w:rPr>
          <w:rFonts w:eastAsia="Times New Roman" w:cstheme="minorHAnsi"/>
          <w:sz w:val="20"/>
          <w:szCs w:val="20"/>
        </w:rPr>
      </w:pPr>
      <w:r w:rsidRPr="005017BA">
        <w:rPr>
          <w:rFonts w:eastAsia="Times New Roman" w:cstheme="minorHAnsi"/>
          <w:sz w:val="20"/>
          <w:szCs w:val="20"/>
        </w:rPr>
        <w:t xml:space="preserve">Fra le opere custodite all'interno della chiesa, vi sono la copia di un </w:t>
      </w:r>
      <w:hyperlink r:id="rId23" w:tooltip="Polittico" w:history="1">
        <w:r w:rsidRPr="005017BA">
          <w:rPr>
            <w:rFonts w:eastAsia="Times New Roman" w:cstheme="minorHAnsi"/>
            <w:sz w:val="20"/>
            <w:szCs w:val="20"/>
          </w:rPr>
          <w:t>polittico</w:t>
        </w:r>
      </w:hyperlink>
      <w:r w:rsidRPr="005017BA">
        <w:rPr>
          <w:rFonts w:eastAsia="Times New Roman" w:cstheme="minorHAnsi"/>
          <w:sz w:val="20"/>
          <w:szCs w:val="20"/>
        </w:rPr>
        <w:t xml:space="preserve"> di </w:t>
      </w:r>
      <w:hyperlink r:id="rId24" w:tooltip="Francesco d'Andrea Anguilla (la pagina non esiste)" w:history="1">
        <w:r w:rsidRPr="005017BA">
          <w:rPr>
            <w:rFonts w:eastAsia="Times New Roman" w:cstheme="minorHAnsi"/>
            <w:sz w:val="20"/>
            <w:szCs w:val="20"/>
          </w:rPr>
          <w:t>Francesco d'Andrea Anguilla</w:t>
        </w:r>
      </w:hyperlink>
      <w:r w:rsidRPr="005017BA">
        <w:rPr>
          <w:rFonts w:eastAsia="Times New Roman" w:cstheme="minorHAnsi"/>
          <w:sz w:val="20"/>
          <w:szCs w:val="20"/>
        </w:rPr>
        <w:t xml:space="preserve">, ora nel </w:t>
      </w:r>
      <w:hyperlink r:id="rId25" w:tooltip="Museo d'arte sacra (Camaiore)" w:history="1">
        <w:r w:rsidRPr="005017BA">
          <w:rPr>
            <w:rFonts w:eastAsia="Times New Roman" w:cstheme="minorHAnsi"/>
            <w:sz w:val="20"/>
            <w:szCs w:val="20"/>
          </w:rPr>
          <w:t>Museo d'arte sacra</w:t>
        </w:r>
      </w:hyperlink>
      <w:r w:rsidRPr="005017BA">
        <w:rPr>
          <w:rFonts w:eastAsia="Times New Roman" w:cstheme="minorHAnsi"/>
          <w:sz w:val="20"/>
          <w:szCs w:val="20"/>
        </w:rPr>
        <w:t xml:space="preserve"> di </w:t>
      </w:r>
      <w:hyperlink r:id="rId26" w:tooltip="Camaiore" w:history="1">
        <w:r w:rsidRPr="005017BA">
          <w:rPr>
            <w:rFonts w:eastAsia="Times New Roman" w:cstheme="minorHAnsi"/>
            <w:sz w:val="20"/>
            <w:szCs w:val="20"/>
          </w:rPr>
          <w:t>Camaiore</w:t>
        </w:r>
      </w:hyperlink>
      <w:r w:rsidRPr="005017BA">
        <w:rPr>
          <w:rFonts w:eastAsia="Times New Roman" w:cstheme="minorHAnsi"/>
          <w:sz w:val="20"/>
          <w:szCs w:val="20"/>
        </w:rPr>
        <w:t>,</w:t>
      </w:r>
      <w:hyperlink r:id="rId27" w:anchor="cite_note-3" w:history="1">
        <w:r w:rsidRPr="005017BA">
          <w:rPr>
            <w:rFonts w:eastAsia="Times New Roman" w:cstheme="minorHAnsi"/>
            <w:sz w:val="20"/>
            <w:szCs w:val="20"/>
            <w:vertAlign w:val="superscript"/>
          </w:rPr>
          <w:t>[3]</w:t>
        </w:r>
      </w:hyperlink>
      <w:r w:rsidRPr="005017BA">
        <w:rPr>
          <w:rFonts w:eastAsia="Times New Roman" w:cstheme="minorHAnsi"/>
          <w:sz w:val="20"/>
          <w:szCs w:val="20"/>
        </w:rPr>
        <w:t xml:space="preserve"> raffigurante la </w:t>
      </w:r>
      <w:r w:rsidRPr="005017BA">
        <w:rPr>
          <w:rFonts w:eastAsia="Times New Roman" w:cstheme="minorHAnsi"/>
          <w:i/>
          <w:iCs/>
          <w:sz w:val="20"/>
          <w:szCs w:val="20"/>
        </w:rPr>
        <w:t>Madonna in trono col Bambino fra santi</w:t>
      </w:r>
      <w:r w:rsidRPr="005017BA">
        <w:rPr>
          <w:rFonts w:eastAsia="Times New Roman" w:cstheme="minorHAnsi"/>
          <w:sz w:val="20"/>
          <w:szCs w:val="20"/>
        </w:rPr>
        <w:t xml:space="preserve"> (</w:t>
      </w:r>
      <w:hyperlink r:id="rId28" w:tooltip="XV secolo" w:history="1">
        <w:r w:rsidRPr="005017BA">
          <w:rPr>
            <w:rFonts w:eastAsia="Times New Roman" w:cstheme="minorHAnsi"/>
            <w:sz w:val="20"/>
            <w:szCs w:val="20"/>
          </w:rPr>
          <w:t>XV secolo</w:t>
        </w:r>
      </w:hyperlink>
      <w:r w:rsidRPr="005017BA">
        <w:rPr>
          <w:rFonts w:eastAsia="Times New Roman" w:cstheme="minorHAnsi"/>
          <w:sz w:val="20"/>
          <w:szCs w:val="20"/>
        </w:rPr>
        <w:t xml:space="preserve">). Al </w:t>
      </w:r>
      <w:hyperlink r:id="rId29" w:tooltip="XIV secolo" w:history="1">
        <w:r w:rsidRPr="005017BA">
          <w:rPr>
            <w:rFonts w:eastAsia="Times New Roman" w:cstheme="minorHAnsi"/>
            <w:sz w:val="20"/>
            <w:szCs w:val="20"/>
          </w:rPr>
          <w:t>XIV secolo</w:t>
        </w:r>
      </w:hyperlink>
      <w:r w:rsidRPr="005017BA">
        <w:rPr>
          <w:rFonts w:eastAsia="Times New Roman" w:cstheme="minorHAnsi"/>
          <w:sz w:val="20"/>
          <w:szCs w:val="20"/>
        </w:rPr>
        <w:t xml:space="preserve"> risalgono l'affresco con </w:t>
      </w:r>
      <w:r w:rsidRPr="005017BA">
        <w:rPr>
          <w:rFonts w:eastAsia="Times New Roman" w:cstheme="minorHAnsi"/>
          <w:i/>
          <w:iCs/>
          <w:sz w:val="20"/>
          <w:szCs w:val="20"/>
        </w:rPr>
        <w:t>Santa Maria Egiziaca</w:t>
      </w:r>
      <w:r w:rsidRPr="005017BA">
        <w:rPr>
          <w:rFonts w:eastAsia="Times New Roman" w:cstheme="minorHAnsi"/>
          <w:sz w:val="20"/>
          <w:szCs w:val="20"/>
        </w:rPr>
        <w:t xml:space="preserve">, sul primo pilastro di sinistra, e la </w:t>
      </w:r>
      <w:r w:rsidRPr="005017BA">
        <w:rPr>
          <w:rFonts w:eastAsia="Times New Roman" w:cstheme="minorHAnsi"/>
          <w:i/>
          <w:iCs/>
          <w:sz w:val="20"/>
          <w:szCs w:val="20"/>
        </w:rPr>
        <w:t>Madonna della Pietà</w:t>
      </w:r>
      <w:r w:rsidRPr="005017BA">
        <w:rPr>
          <w:rFonts w:eastAsia="Times New Roman" w:cstheme="minorHAnsi"/>
          <w:sz w:val="20"/>
          <w:szCs w:val="20"/>
        </w:rPr>
        <w:t xml:space="preserve">, sul secondo pilastro di sinistra, inserito all'interno di un ricco </w:t>
      </w:r>
      <w:hyperlink r:id="rId30" w:tooltip="Altare" w:history="1">
        <w:r w:rsidRPr="005017BA">
          <w:rPr>
            <w:rFonts w:eastAsia="Times New Roman" w:cstheme="minorHAnsi"/>
            <w:sz w:val="20"/>
            <w:szCs w:val="20"/>
          </w:rPr>
          <w:t>altare</w:t>
        </w:r>
      </w:hyperlink>
      <w:r w:rsidRPr="005017BA">
        <w:rPr>
          <w:rFonts w:eastAsia="Times New Roman" w:cstheme="minorHAnsi"/>
          <w:sz w:val="20"/>
          <w:szCs w:val="20"/>
        </w:rPr>
        <w:t xml:space="preserve"> </w:t>
      </w:r>
      <w:hyperlink r:id="rId31" w:tooltip="Marmo" w:history="1">
        <w:r w:rsidRPr="005017BA">
          <w:rPr>
            <w:rFonts w:eastAsia="Times New Roman" w:cstheme="minorHAnsi"/>
            <w:sz w:val="20"/>
            <w:szCs w:val="20"/>
          </w:rPr>
          <w:t>marmoreo</w:t>
        </w:r>
      </w:hyperlink>
      <w:r w:rsidRPr="005017BA">
        <w:rPr>
          <w:rFonts w:eastAsia="Times New Roman" w:cstheme="minorHAnsi"/>
          <w:sz w:val="20"/>
          <w:szCs w:val="20"/>
        </w:rPr>
        <w:t xml:space="preserve"> </w:t>
      </w:r>
      <w:hyperlink r:id="rId32" w:tooltip="Arte barocca" w:history="1">
        <w:r w:rsidRPr="005017BA">
          <w:rPr>
            <w:rFonts w:eastAsia="Times New Roman" w:cstheme="minorHAnsi"/>
            <w:sz w:val="20"/>
            <w:szCs w:val="20"/>
          </w:rPr>
          <w:t>barocco</w:t>
        </w:r>
      </w:hyperlink>
      <w:r w:rsidRPr="005017BA">
        <w:rPr>
          <w:rFonts w:eastAsia="Times New Roman" w:cstheme="minorHAnsi"/>
          <w:sz w:val="20"/>
          <w:szCs w:val="20"/>
        </w:rPr>
        <w:t xml:space="preserve">. </w:t>
      </w:r>
    </w:p>
    <w:p w:rsidR="005017BA" w:rsidRDefault="005017BA" w:rsidP="005017BA">
      <w:pPr>
        <w:spacing w:after="0" w:line="240" w:lineRule="auto"/>
        <w:rPr>
          <w:rFonts w:eastAsia="Times New Roman" w:cstheme="minorHAnsi"/>
          <w:sz w:val="20"/>
          <w:szCs w:val="20"/>
        </w:rPr>
      </w:pPr>
      <w:r>
        <w:rPr>
          <w:rFonts w:eastAsia="Times New Roman" w:cstheme="minorHAnsi"/>
          <w:sz w:val="20"/>
          <w:szCs w:val="20"/>
        </w:rPr>
        <w:br/>
        <w:t>Adiacente alla Badia, si trova l’ostello dei pellegrini, dove s</w:t>
      </w:r>
      <w:r w:rsidR="00503FC8">
        <w:rPr>
          <w:rFonts w:eastAsia="Times New Roman" w:cstheme="minorHAnsi"/>
          <w:sz w:val="20"/>
          <w:szCs w:val="20"/>
        </w:rPr>
        <w:t>i presume abbia soggiornato il V</w:t>
      </w:r>
      <w:r>
        <w:rPr>
          <w:rFonts w:eastAsia="Times New Roman" w:cstheme="minorHAnsi"/>
          <w:sz w:val="20"/>
          <w:szCs w:val="20"/>
        </w:rPr>
        <w:t xml:space="preserve">escovo di </w:t>
      </w:r>
      <w:proofErr w:type="spellStart"/>
      <w:r>
        <w:rPr>
          <w:rFonts w:eastAsia="Times New Roman" w:cstheme="minorHAnsi"/>
          <w:sz w:val="20"/>
          <w:szCs w:val="20"/>
        </w:rPr>
        <w:t>Sigerico</w:t>
      </w:r>
      <w:proofErr w:type="spellEnd"/>
      <w:r>
        <w:rPr>
          <w:rFonts w:eastAsia="Times New Roman" w:cstheme="minorHAnsi"/>
          <w:sz w:val="20"/>
          <w:szCs w:val="20"/>
        </w:rPr>
        <w:t xml:space="preserve"> al ritorno dal suo pellegrinaggio a Roma.</w:t>
      </w:r>
    </w:p>
    <w:p w:rsidR="00AC2F3D" w:rsidRDefault="00AC2F3D" w:rsidP="005017BA">
      <w:pPr>
        <w:spacing w:after="0" w:line="240" w:lineRule="auto"/>
        <w:rPr>
          <w:rFonts w:eastAsia="Times New Roman" w:cstheme="minorHAnsi"/>
          <w:sz w:val="20"/>
          <w:szCs w:val="20"/>
        </w:rPr>
      </w:pPr>
    </w:p>
    <w:p w:rsidR="00AC2F3D" w:rsidRPr="005017BA" w:rsidRDefault="00AC2F3D" w:rsidP="005017BA">
      <w:pPr>
        <w:spacing w:after="0" w:line="240" w:lineRule="auto"/>
        <w:rPr>
          <w:rFonts w:eastAsia="Times New Roman" w:cstheme="minorHAnsi"/>
          <w:sz w:val="20"/>
          <w:szCs w:val="20"/>
        </w:rPr>
      </w:pPr>
      <w:r>
        <w:rPr>
          <w:rFonts w:eastAsia="Times New Roman" w:cstheme="minorHAnsi"/>
          <w:sz w:val="20"/>
          <w:szCs w:val="20"/>
        </w:rPr>
        <w:t>AL termine della visita, rientro in Piazza Diaz per assistere allo svolgimento di “Un</w:t>
      </w:r>
      <w:bookmarkStart w:id="0" w:name="_GoBack"/>
      <w:bookmarkEnd w:id="0"/>
      <w:r>
        <w:rPr>
          <w:rFonts w:eastAsia="Times New Roman" w:cstheme="minorHAnsi"/>
          <w:sz w:val="20"/>
          <w:szCs w:val="20"/>
        </w:rPr>
        <w:t>’Altra Estate”</w:t>
      </w:r>
    </w:p>
    <w:p w:rsidR="005017BA" w:rsidRPr="005017BA" w:rsidRDefault="005017BA" w:rsidP="00483961">
      <w:pPr>
        <w:spacing w:before="100" w:beforeAutospacing="1" w:after="100" w:afterAutospacing="1"/>
        <w:jc w:val="both"/>
        <w:rPr>
          <w:rFonts w:cstheme="minorHAnsi"/>
          <w:sz w:val="20"/>
          <w:szCs w:val="20"/>
        </w:rPr>
      </w:pPr>
      <w:r w:rsidRPr="005017BA">
        <w:rPr>
          <w:rFonts w:cstheme="minorHAnsi"/>
          <w:sz w:val="20"/>
          <w:szCs w:val="20"/>
        </w:rPr>
        <w:t xml:space="preserve">Fonte: </w:t>
      </w:r>
      <w:hyperlink r:id="rId33" w:history="1">
        <w:r w:rsidRPr="0032211D">
          <w:rPr>
            <w:rStyle w:val="Collegamentoipertestuale"/>
            <w:rFonts w:cstheme="minorHAnsi"/>
            <w:sz w:val="20"/>
            <w:szCs w:val="20"/>
          </w:rPr>
          <w:t>https://it.wikipedia.org/wiki/Badia_di_Camaiore</w:t>
        </w:r>
      </w:hyperlink>
      <w:r>
        <w:rPr>
          <w:rFonts w:cstheme="minorHAnsi"/>
          <w:sz w:val="20"/>
          <w:szCs w:val="20"/>
        </w:rPr>
        <w:t xml:space="preserve"> </w:t>
      </w:r>
    </w:p>
    <w:p w:rsidR="00A75474" w:rsidRPr="004C587C" w:rsidRDefault="00A75474" w:rsidP="004C587C">
      <w:pPr>
        <w:spacing w:before="100" w:beforeAutospacing="1" w:after="100" w:afterAutospacing="1" w:line="240" w:lineRule="auto"/>
        <w:rPr>
          <w:rFonts w:cstheme="minorHAnsi"/>
          <w:sz w:val="20"/>
          <w:szCs w:val="20"/>
        </w:rPr>
      </w:pPr>
    </w:p>
    <w:sectPr w:rsidR="00A75474" w:rsidRPr="004C587C" w:rsidSect="005017BA">
      <w:pgSz w:w="11906" w:h="16838"/>
      <w:pgMar w:top="1417" w:right="707"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03E8F"/>
    <w:multiLevelType w:val="multilevel"/>
    <w:tmpl w:val="6B68F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4A47C0"/>
    <w:multiLevelType w:val="multilevel"/>
    <w:tmpl w:val="A934A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CE610C"/>
    <w:multiLevelType w:val="multilevel"/>
    <w:tmpl w:val="95CC5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73E"/>
    <w:rsid w:val="000F6527"/>
    <w:rsid w:val="00183E6C"/>
    <w:rsid w:val="003E7B3A"/>
    <w:rsid w:val="0048173E"/>
    <w:rsid w:val="00483961"/>
    <w:rsid w:val="004C587C"/>
    <w:rsid w:val="005017BA"/>
    <w:rsid w:val="00503FC8"/>
    <w:rsid w:val="005847A4"/>
    <w:rsid w:val="005866A8"/>
    <w:rsid w:val="005A6253"/>
    <w:rsid w:val="00773880"/>
    <w:rsid w:val="00A75474"/>
    <w:rsid w:val="00AC2F3D"/>
    <w:rsid w:val="00BD1202"/>
    <w:rsid w:val="00C5279A"/>
    <w:rsid w:val="00D04A14"/>
    <w:rsid w:val="00EC5737"/>
    <w:rsid w:val="00EF31B2"/>
    <w:rsid w:val="00FD125E"/>
    <w:rsid w:val="00FF13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EC57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3">
    <w:name w:val="heading 3"/>
    <w:basedOn w:val="Normale"/>
    <w:link w:val="Titolo3Carattere"/>
    <w:uiPriority w:val="9"/>
    <w:qFormat/>
    <w:rsid w:val="00EC573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olo4">
    <w:name w:val="heading 4"/>
    <w:basedOn w:val="Normale"/>
    <w:next w:val="Normale"/>
    <w:link w:val="Titolo4Carattere"/>
    <w:uiPriority w:val="9"/>
    <w:semiHidden/>
    <w:unhideWhenUsed/>
    <w:qFormat/>
    <w:rsid w:val="00EC573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5737"/>
    <w:rPr>
      <w:rFonts w:asciiTheme="majorHAnsi" w:eastAsiaTheme="majorEastAsia" w:hAnsiTheme="majorHAnsi" w:cstheme="majorBidi"/>
      <w:b/>
      <w:bCs/>
      <w:color w:val="365F91" w:themeColor="accent1" w:themeShade="BF"/>
      <w:sz w:val="28"/>
      <w:szCs w:val="28"/>
    </w:rPr>
  </w:style>
  <w:style w:type="character" w:customStyle="1" w:styleId="Titolo3Carattere">
    <w:name w:val="Titolo 3 Carattere"/>
    <w:basedOn w:val="Carpredefinitoparagrafo"/>
    <w:link w:val="Titolo3"/>
    <w:uiPriority w:val="9"/>
    <w:rsid w:val="00EC5737"/>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semiHidden/>
    <w:rsid w:val="00EC5737"/>
    <w:rPr>
      <w:rFonts w:asciiTheme="majorHAnsi" w:eastAsiaTheme="majorEastAsia" w:hAnsiTheme="majorHAnsi" w:cstheme="majorBidi"/>
      <w:b/>
      <w:bCs/>
      <w:i/>
      <w:iCs/>
      <w:color w:val="4F81BD" w:themeColor="accent1"/>
    </w:rPr>
  </w:style>
  <w:style w:type="character" w:styleId="Collegamentoipertestuale">
    <w:name w:val="Hyperlink"/>
    <w:basedOn w:val="Carpredefinitoparagrafo"/>
    <w:uiPriority w:val="99"/>
    <w:unhideWhenUsed/>
    <w:rsid w:val="00EC5737"/>
    <w:rPr>
      <w:color w:val="0000FF"/>
      <w:u w:val="single"/>
    </w:rPr>
  </w:style>
  <w:style w:type="paragraph" w:styleId="NormaleWeb">
    <w:name w:val="Normal (Web)"/>
    <w:basedOn w:val="Normale"/>
    <w:uiPriority w:val="99"/>
    <w:unhideWhenUsed/>
    <w:rsid w:val="00EC57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Carpredefinitoparagrafo"/>
    <w:rsid w:val="00EC5737"/>
  </w:style>
  <w:style w:type="paragraph" w:styleId="Testofumetto">
    <w:name w:val="Balloon Text"/>
    <w:basedOn w:val="Normale"/>
    <w:link w:val="TestofumettoCarattere"/>
    <w:uiPriority w:val="99"/>
    <w:semiHidden/>
    <w:unhideWhenUsed/>
    <w:rsid w:val="00D04A1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04A14"/>
    <w:rPr>
      <w:rFonts w:ascii="Tahoma" w:hAnsi="Tahoma" w:cs="Tahoma"/>
      <w:sz w:val="16"/>
      <w:szCs w:val="16"/>
    </w:rPr>
  </w:style>
  <w:style w:type="character" w:styleId="Enfasigrassetto">
    <w:name w:val="Strong"/>
    <w:basedOn w:val="Carpredefinitoparagrafo"/>
    <w:uiPriority w:val="22"/>
    <w:qFormat/>
    <w:rsid w:val="00BD1202"/>
    <w:rPr>
      <w:b/>
      <w:bCs/>
    </w:rPr>
  </w:style>
  <w:style w:type="character" w:customStyle="1" w:styleId="ox-5ac6404e67-ox-245eb8ad40-ox-8da1261e40-906410109-11082018">
    <w:name w:val="ox-5ac6404e67-ox-245eb8ad40-ox-8da1261e40-906410109-11082018"/>
    <w:basedOn w:val="Carpredefinitoparagrafo"/>
    <w:rsid w:val="00183E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EC57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3">
    <w:name w:val="heading 3"/>
    <w:basedOn w:val="Normale"/>
    <w:link w:val="Titolo3Carattere"/>
    <w:uiPriority w:val="9"/>
    <w:qFormat/>
    <w:rsid w:val="00EC573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olo4">
    <w:name w:val="heading 4"/>
    <w:basedOn w:val="Normale"/>
    <w:next w:val="Normale"/>
    <w:link w:val="Titolo4Carattere"/>
    <w:uiPriority w:val="9"/>
    <w:semiHidden/>
    <w:unhideWhenUsed/>
    <w:qFormat/>
    <w:rsid w:val="00EC573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5737"/>
    <w:rPr>
      <w:rFonts w:asciiTheme="majorHAnsi" w:eastAsiaTheme="majorEastAsia" w:hAnsiTheme="majorHAnsi" w:cstheme="majorBidi"/>
      <w:b/>
      <w:bCs/>
      <w:color w:val="365F91" w:themeColor="accent1" w:themeShade="BF"/>
      <w:sz w:val="28"/>
      <w:szCs w:val="28"/>
    </w:rPr>
  </w:style>
  <w:style w:type="character" w:customStyle="1" w:styleId="Titolo3Carattere">
    <w:name w:val="Titolo 3 Carattere"/>
    <w:basedOn w:val="Carpredefinitoparagrafo"/>
    <w:link w:val="Titolo3"/>
    <w:uiPriority w:val="9"/>
    <w:rsid w:val="00EC5737"/>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semiHidden/>
    <w:rsid w:val="00EC5737"/>
    <w:rPr>
      <w:rFonts w:asciiTheme="majorHAnsi" w:eastAsiaTheme="majorEastAsia" w:hAnsiTheme="majorHAnsi" w:cstheme="majorBidi"/>
      <w:b/>
      <w:bCs/>
      <w:i/>
      <w:iCs/>
      <w:color w:val="4F81BD" w:themeColor="accent1"/>
    </w:rPr>
  </w:style>
  <w:style w:type="character" w:styleId="Collegamentoipertestuale">
    <w:name w:val="Hyperlink"/>
    <w:basedOn w:val="Carpredefinitoparagrafo"/>
    <w:uiPriority w:val="99"/>
    <w:unhideWhenUsed/>
    <w:rsid w:val="00EC5737"/>
    <w:rPr>
      <w:color w:val="0000FF"/>
      <w:u w:val="single"/>
    </w:rPr>
  </w:style>
  <w:style w:type="paragraph" w:styleId="NormaleWeb">
    <w:name w:val="Normal (Web)"/>
    <w:basedOn w:val="Normale"/>
    <w:uiPriority w:val="99"/>
    <w:unhideWhenUsed/>
    <w:rsid w:val="00EC57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Carpredefinitoparagrafo"/>
    <w:rsid w:val="00EC5737"/>
  </w:style>
  <w:style w:type="paragraph" w:styleId="Testofumetto">
    <w:name w:val="Balloon Text"/>
    <w:basedOn w:val="Normale"/>
    <w:link w:val="TestofumettoCarattere"/>
    <w:uiPriority w:val="99"/>
    <w:semiHidden/>
    <w:unhideWhenUsed/>
    <w:rsid w:val="00D04A1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04A14"/>
    <w:rPr>
      <w:rFonts w:ascii="Tahoma" w:hAnsi="Tahoma" w:cs="Tahoma"/>
      <w:sz w:val="16"/>
      <w:szCs w:val="16"/>
    </w:rPr>
  </w:style>
  <w:style w:type="character" w:styleId="Enfasigrassetto">
    <w:name w:val="Strong"/>
    <w:basedOn w:val="Carpredefinitoparagrafo"/>
    <w:uiPriority w:val="22"/>
    <w:qFormat/>
    <w:rsid w:val="00BD1202"/>
    <w:rPr>
      <w:b/>
      <w:bCs/>
    </w:rPr>
  </w:style>
  <w:style w:type="character" w:customStyle="1" w:styleId="ox-5ac6404e67-ox-245eb8ad40-ox-8da1261e40-906410109-11082018">
    <w:name w:val="ox-5ac6404e67-ox-245eb8ad40-ox-8da1261e40-906410109-11082018"/>
    <w:basedOn w:val="Carpredefinitoparagrafo"/>
    <w:rsid w:val="00183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704656">
      <w:bodyDiv w:val="1"/>
      <w:marLeft w:val="0"/>
      <w:marRight w:val="0"/>
      <w:marTop w:val="0"/>
      <w:marBottom w:val="0"/>
      <w:divBdr>
        <w:top w:val="none" w:sz="0" w:space="0" w:color="auto"/>
        <w:left w:val="none" w:sz="0" w:space="0" w:color="auto"/>
        <w:bottom w:val="none" w:sz="0" w:space="0" w:color="auto"/>
        <w:right w:val="none" w:sz="0" w:space="0" w:color="auto"/>
      </w:divBdr>
    </w:div>
    <w:div w:id="607276655">
      <w:bodyDiv w:val="1"/>
      <w:marLeft w:val="0"/>
      <w:marRight w:val="0"/>
      <w:marTop w:val="0"/>
      <w:marBottom w:val="0"/>
      <w:divBdr>
        <w:top w:val="none" w:sz="0" w:space="0" w:color="auto"/>
        <w:left w:val="none" w:sz="0" w:space="0" w:color="auto"/>
        <w:bottom w:val="none" w:sz="0" w:space="0" w:color="auto"/>
        <w:right w:val="none" w:sz="0" w:space="0" w:color="auto"/>
      </w:divBdr>
      <w:divsChild>
        <w:div w:id="2110735541">
          <w:marLeft w:val="0"/>
          <w:marRight w:val="0"/>
          <w:marTop w:val="0"/>
          <w:marBottom w:val="0"/>
          <w:divBdr>
            <w:top w:val="none" w:sz="0" w:space="0" w:color="auto"/>
            <w:left w:val="none" w:sz="0" w:space="0" w:color="auto"/>
            <w:bottom w:val="none" w:sz="0" w:space="0" w:color="auto"/>
            <w:right w:val="none" w:sz="0" w:space="0" w:color="auto"/>
          </w:divBdr>
        </w:div>
        <w:div w:id="1879203120">
          <w:marLeft w:val="0"/>
          <w:marRight w:val="0"/>
          <w:marTop w:val="0"/>
          <w:marBottom w:val="0"/>
          <w:divBdr>
            <w:top w:val="none" w:sz="0" w:space="0" w:color="auto"/>
            <w:left w:val="none" w:sz="0" w:space="0" w:color="auto"/>
            <w:bottom w:val="none" w:sz="0" w:space="0" w:color="auto"/>
            <w:right w:val="none" w:sz="0" w:space="0" w:color="auto"/>
          </w:divBdr>
        </w:div>
      </w:divsChild>
    </w:div>
    <w:div w:id="650713799">
      <w:bodyDiv w:val="1"/>
      <w:marLeft w:val="0"/>
      <w:marRight w:val="0"/>
      <w:marTop w:val="0"/>
      <w:marBottom w:val="0"/>
      <w:divBdr>
        <w:top w:val="none" w:sz="0" w:space="0" w:color="auto"/>
        <w:left w:val="none" w:sz="0" w:space="0" w:color="auto"/>
        <w:bottom w:val="none" w:sz="0" w:space="0" w:color="auto"/>
        <w:right w:val="none" w:sz="0" w:space="0" w:color="auto"/>
      </w:divBdr>
    </w:div>
    <w:div w:id="753862064">
      <w:bodyDiv w:val="1"/>
      <w:marLeft w:val="0"/>
      <w:marRight w:val="0"/>
      <w:marTop w:val="0"/>
      <w:marBottom w:val="0"/>
      <w:divBdr>
        <w:top w:val="none" w:sz="0" w:space="0" w:color="auto"/>
        <w:left w:val="none" w:sz="0" w:space="0" w:color="auto"/>
        <w:bottom w:val="none" w:sz="0" w:space="0" w:color="auto"/>
        <w:right w:val="none" w:sz="0" w:space="0" w:color="auto"/>
      </w:divBdr>
    </w:div>
    <w:div w:id="1027174922">
      <w:bodyDiv w:val="1"/>
      <w:marLeft w:val="0"/>
      <w:marRight w:val="0"/>
      <w:marTop w:val="0"/>
      <w:marBottom w:val="0"/>
      <w:divBdr>
        <w:top w:val="none" w:sz="0" w:space="0" w:color="auto"/>
        <w:left w:val="none" w:sz="0" w:space="0" w:color="auto"/>
        <w:bottom w:val="none" w:sz="0" w:space="0" w:color="auto"/>
        <w:right w:val="none" w:sz="0" w:space="0" w:color="auto"/>
      </w:divBdr>
    </w:div>
    <w:div w:id="1133980395">
      <w:bodyDiv w:val="1"/>
      <w:marLeft w:val="0"/>
      <w:marRight w:val="0"/>
      <w:marTop w:val="0"/>
      <w:marBottom w:val="0"/>
      <w:divBdr>
        <w:top w:val="none" w:sz="0" w:space="0" w:color="auto"/>
        <w:left w:val="none" w:sz="0" w:space="0" w:color="auto"/>
        <w:bottom w:val="none" w:sz="0" w:space="0" w:color="auto"/>
        <w:right w:val="none" w:sz="0" w:space="0" w:color="auto"/>
      </w:divBdr>
    </w:div>
    <w:div w:id="2018337532">
      <w:bodyDiv w:val="1"/>
      <w:marLeft w:val="0"/>
      <w:marRight w:val="0"/>
      <w:marTop w:val="0"/>
      <w:marBottom w:val="0"/>
      <w:divBdr>
        <w:top w:val="none" w:sz="0" w:space="0" w:color="auto"/>
        <w:left w:val="none" w:sz="0" w:space="0" w:color="auto"/>
        <w:bottom w:val="none" w:sz="0" w:space="0" w:color="auto"/>
        <w:right w:val="none" w:sz="0" w:space="0" w:color="auto"/>
      </w:divBdr>
      <w:divsChild>
        <w:div w:id="242878702">
          <w:marLeft w:val="0"/>
          <w:marRight w:val="0"/>
          <w:marTop w:val="0"/>
          <w:marBottom w:val="0"/>
          <w:divBdr>
            <w:top w:val="none" w:sz="0" w:space="0" w:color="auto"/>
            <w:left w:val="none" w:sz="0" w:space="0" w:color="auto"/>
            <w:bottom w:val="none" w:sz="0" w:space="0" w:color="auto"/>
            <w:right w:val="none" w:sz="0" w:space="0" w:color="auto"/>
          </w:divBdr>
        </w:div>
        <w:div w:id="92215731">
          <w:marLeft w:val="0"/>
          <w:marRight w:val="0"/>
          <w:marTop w:val="0"/>
          <w:marBottom w:val="0"/>
          <w:divBdr>
            <w:top w:val="none" w:sz="0" w:space="0" w:color="auto"/>
            <w:left w:val="none" w:sz="0" w:space="0" w:color="auto"/>
            <w:bottom w:val="none" w:sz="0" w:space="0" w:color="auto"/>
            <w:right w:val="none" w:sz="0" w:space="0" w:color="auto"/>
          </w:divBdr>
          <w:divsChild>
            <w:div w:id="1501651885">
              <w:marLeft w:val="0"/>
              <w:marRight w:val="0"/>
              <w:marTop w:val="0"/>
              <w:marBottom w:val="0"/>
              <w:divBdr>
                <w:top w:val="none" w:sz="0" w:space="0" w:color="auto"/>
                <w:left w:val="none" w:sz="0" w:space="0" w:color="auto"/>
                <w:bottom w:val="none" w:sz="0" w:space="0" w:color="auto"/>
                <w:right w:val="none" w:sz="0" w:space="0" w:color="auto"/>
              </w:divBdr>
              <w:divsChild>
                <w:div w:id="31538916">
                  <w:marLeft w:val="0"/>
                  <w:marRight w:val="0"/>
                  <w:marTop w:val="0"/>
                  <w:marBottom w:val="0"/>
                  <w:divBdr>
                    <w:top w:val="none" w:sz="0" w:space="0" w:color="auto"/>
                    <w:left w:val="none" w:sz="0" w:space="0" w:color="auto"/>
                    <w:bottom w:val="none" w:sz="0" w:space="0" w:color="auto"/>
                    <w:right w:val="none" w:sz="0" w:space="0" w:color="auto"/>
                  </w:divBdr>
                  <w:divsChild>
                    <w:div w:id="84525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1329" TargetMode="External"/><Relationship Id="rId13" Type="http://schemas.openxmlformats.org/officeDocument/2006/relationships/hyperlink" Target="https://it.wikipedia.org/wiki/Pilastro" TargetMode="External"/><Relationship Id="rId18" Type="http://schemas.openxmlformats.org/officeDocument/2006/relationships/hyperlink" Target="https://it.wikipedia.org/wiki/Presbiterio" TargetMode="External"/><Relationship Id="rId26" Type="http://schemas.openxmlformats.org/officeDocument/2006/relationships/hyperlink" Target="https://it.wikipedia.org/wiki/Camaiore" TargetMode="External"/><Relationship Id="rId3" Type="http://schemas.microsoft.com/office/2007/relationships/stylesWithEffects" Target="stylesWithEffects.xml"/><Relationship Id="rId21" Type="http://schemas.openxmlformats.org/officeDocument/2006/relationships/hyperlink" Target="https://it.wikipedia.org/wiki/Legno" TargetMode="External"/><Relationship Id="rId34" Type="http://schemas.openxmlformats.org/officeDocument/2006/relationships/fontTable" Target="fontTable.xml"/><Relationship Id="rId7" Type="http://schemas.openxmlformats.org/officeDocument/2006/relationships/hyperlink" Target="https://it.wikipedia.org/wiki/1315" TargetMode="External"/><Relationship Id="rId12" Type="http://schemas.openxmlformats.org/officeDocument/2006/relationships/hyperlink" Target="https://it.wikipedia.org/wiki/Arco_a_tutto_sesto" TargetMode="External"/><Relationship Id="rId17" Type="http://schemas.openxmlformats.org/officeDocument/2006/relationships/hyperlink" Target="https://it.wikipedia.org/wiki/Semicerchio" TargetMode="External"/><Relationship Id="rId25" Type="http://schemas.openxmlformats.org/officeDocument/2006/relationships/hyperlink" Target="https://it.wikipedia.org/wiki/Museo_d%27arte_sacra_(Camaiore)" TargetMode="External"/><Relationship Id="rId33" Type="http://schemas.openxmlformats.org/officeDocument/2006/relationships/hyperlink" Target="https://it.wikipedia.org/wiki/Badia_di_Camaiore" TargetMode="External"/><Relationship Id="rId2" Type="http://schemas.openxmlformats.org/officeDocument/2006/relationships/styles" Target="styles.xml"/><Relationship Id="rId16" Type="http://schemas.openxmlformats.org/officeDocument/2006/relationships/hyperlink" Target="https://it.wikipedia.org/wiki/Abside" TargetMode="External"/><Relationship Id="rId20" Type="http://schemas.openxmlformats.org/officeDocument/2006/relationships/hyperlink" Target="https://it.wikipedia.org/wiki/Ambone" TargetMode="External"/><Relationship Id="rId29" Type="http://schemas.openxmlformats.org/officeDocument/2006/relationships/hyperlink" Target="https://it.wikipedia.org/wiki/XIV_secolo" TargetMode="External"/><Relationship Id="rId1" Type="http://schemas.openxmlformats.org/officeDocument/2006/relationships/numbering" Target="numbering.xml"/><Relationship Id="rId6" Type="http://schemas.openxmlformats.org/officeDocument/2006/relationships/hyperlink" Target="https://it.wikipedia.org/wiki/Matilde_di_Canossa" TargetMode="External"/><Relationship Id="rId11" Type="http://schemas.openxmlformats.org/officeDocument/2006/relationships/hyperlink" Target="https://it.wikipedia.org/wiki/Legno" TargetMode="External"/><Relationship Id="rId24" Type="http://schemas.openxmlformats.org/officeDocument/2006/relationships/hyperlink" Target="https://it.wikipedia.org/w/index.php?title=Francesco_d%27Andrea_Anguilla&amp;action=edit&amp;redlink=1" TargetMode="External"/><Relationship Id="rId32" Type="http://schemas.openxmlformats.org/officeDocument/2006/relationships/hyperlink" Target="https://it.wikipedia.org/wiki/Arte_barocca" TargetMode="External"/><Relationship Id="rId5" Type="http://schemas.openxmlformats.org/officeDocument/2006/relationships/webSettings" Target="webSettings.xml"/><Relationship Id="rId15" Type="http://schemas.openxmlformats.org/officeDocument/2006/relationships/hyperlink" Target="https://it.wikipedia.org/wiki/Monofora" TargetMode="External"/><Relationship Id="rId23" Type="http://schemas.openxmlformats.org/officeDocument/2006/relationships/hyperlink" Target="https://it.wikipedia.org/wiki/Polittico" TargetMode="External"/><Relationship Id="rId28" Type="http://schemas.openxmlformats.org/officeDocument/2006/relationships/hyperlink" Target="https://it.wikipedia.org/wiki/XV_secolo" TargetMode="External"/><Relationship Id="rId10" Type="http://schemas.openxmlformats.org/officeDocument/2006/relationships/hyperlink" Target="https://it.wikipedia.org/wiki/Capriata" TargetMode="External"/><Relationship Id="rId19" Type="http://schemas.openxmlformats.org/officeDocument/2006/relationships/hyperlink" Target="https://it.wikipedia.org/wiki/Concilio_Vaticano_II" TargetMode="External"/><Relationship Id="rId31" Type="http://schemas.openxmlformats.org/officeDocument/2006/relationships/hyperlink" Target="https://it.wikipedia.org/wiki/Marmo" TargetMode="External"/><Relationship Id="rId4" Type="http://schemas.openxmlformats.org/officeDocument/2006/relationships/settings" Target="settings.xml"/><Relationship Id="rId9" Type="http://schemas.openxmlformats.org/officeDocument/2006/relationships/hyperlink" Target="https://it.wikipedia.org/wiki/Navata" TargetMode="External"/><Relationship Id="rId14" Type="http://schemas.openxmlformats.org/officeDocument/2006/relationships/hyperlink" Target="https://it.wikipedia.org/wiki/Quadrilatero" TargetMode="External"/><Relationship Id="rId22" Type="http://schemas.openxmlformats.org/officeDocument/2006/relationships/hyperlink" Target="https://it.wikipedia.org/wiki/Altare_maggiore" TargetMode="External"/><Relationship Id="rId27" Type="http://schemas.openxmlformats.org/officeDocument/2006/relationships/hyperlink" Target="https://it.wikipedia.org/wiki/Badia_di_Camaiore" TargetMode="External"/><Relationship Id="rId30" Type="http://schemas.openxmlformats.org/officeDocument/2006/relationships/hyperlink" Target="https://it.wikipedia.org/wiki/Altare" TargetMode="External"/><Relationship Id="rId35"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848</Words>
  <Characters>4839</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Sabrina</cp:lastModifiedBy>
  <cp:revision>4</cp:revision>
  <dcterms:created xsi:type="dcterms:W3CDTF">2019-07-20T12:09:00Z</dcterms:created>
  <dcterms:modified xsi:type="dcterms:W3CDTF">2019-07-20T12:10:00Z</dcterms:modified>
</cp:coreProperties>
</file>